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1CD99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Copyright (c) 2014 The Go-</w:t>
      </w:r>
      <w:proofErr w:type="spellStart"/>
      <w:r>
        <w:rPr>
          <w:color w:val="000000"/>
        </w:rPr>
        <w:t>FlowRate</w:t>
      </w:r>
      <w:proofErr w:type="spellEnd"/>
      <w:r>
        <w:rPr>
          <w:color w:val="000000"/>
        </w:rPr>
        <w:t xml:space="preserve"> Authors. All rights reserved.</w:t>
      </w:r>
    </w:p>
    <w:p w14:paraId="69995BC5" w14:textId="77777777" w:rsidR="00066E3E" w:rsidRDefault="00066E3E" w:rsidP="00066E3E">
      <w:pPr>
        <w:pStyle w:val="HTMLPreformatted"/>
        <w:rPr>
          <w:color w:val="000000"/>
        </w:rPr>
      </w:pPr>
    </w:p>
    <w:p w14:paraId="3B6271B4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AB0D7C3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D5237B7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56306C8D" w14:textId="77777777" w:rsidR="00066E3E" w:rsidRDefault="00066E3E" w:rsidP="00066E3E">
      <w:pPr>
        <w:pStyle w:val="HTMLPreformatted"/>
        <w:rPr>
          <w:color w:val="000000"/>
        </w:rPr>
      </w:pPr>
    </w:p>
    <w:p w14:paraId="1AC14DD8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* Redistributions of source code must retain the above copyright</w:t>
      </w:r>
    </w:p>
    <w:p w14:paraId="04D40B2C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55BD5732" w14:textId="77777777" w:rsidR="00066E3E" w:rsidRDefault="00066E3E" w:rsidP="00066E3E">
      <w:pPr>
        <w:pStyle w:val="HTMLPreformatted"/>
        <w:rPr>
          <w:color w:val="000000"/>
        </w:rPr>
      </w:pPr>
    </w:p>
    <w:p w14:paraId="5BC70C8D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* Redistributions in binary form must reproduce the above copyright</w:t>
      </w:r>
    </w:p>
    <w:p w14:paraId="7E3972EE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7CFB225F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</w:t>
      </w:r>
    </w:p>
    <w:p w14:paraId="496297EA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  distribution.</w:t>
      </w:r>
    </w:p>
    <w:p w14:paraId="666ABA28" w14:textId="77777777" w:rsidR="00066E3E" w:rsidRDefault="00066E3E" w:rsidP="00066E3E">
      <w:pPr>
        <w:pStyle w:val="HTMLPreformatted"/>
        <w:rPr>
          <w:color w:val="000000"/>
        </w:rPr>
      </w:pPr>
    </w:p>
    <w:p w14:paraId="27747BAE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* Neither the name of the go-flowrate project nor the names of its</w:t>
      </w:r>
    </w:p>
    <w:p w14:paraId="3AB9924F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  contributors may be used to endorse or promote products derived</w:t>
      </w:r>
    </w:p>
    <w:p w14:paraId="7C2EC134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 xml:space="preserve">   from this software without specific prior written permission.</w:t>
      </w:r>
    </w:p>
    <w:p w14:paraId="28B6E64C" w14:textId="77777777" w:rsidR="00066E3E" w:rsidRDefault="00066E3E" w:rsidP="00066E3E">
      <w:pPr>
        <w:pStyle w:val="HTMLPreformatted"/>
        <w:rPr>
          <w:color w:val="000000"/>
        </w:rPr>
      </w:pPr>
    </w:p>
    <w:p w14:paraId="0BADB593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21B7237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1F96919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84191A4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767D04D6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352F71CA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82D2985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79EDD08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49276B7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1E1193B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391C29A" w14:textId="77777777" w:rsidR="00066E3E" w:rsidRDefault="00066E3E" w:rsidP="00066E3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2F84E300" w14:textId="77777777" w:rsidR="00FC38F1" w:rsidRPr="00066E3E" w:rsidRDefault="00FC38F1" w:rsidP="00066E3E"/>
    <w:sectPr w:rsidR="00FC38F1" w:rsidRPr="00066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66E3E"/>
    <w:rsid w:val="00084E98"/>
    <w:rsid w:val="005337B9"/>
    <w:rsid w:val="007B35DD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DocSecurity>0</DocSecurity>
  <Lines>10</Lines>
  <Paragraphs>3</Paragraphs>
  <ScaleCrop>false</ScaleCrop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2023-11-22T23:40:00Z</dcterms:created>
  <dcterms:modified xsi:type="dcterms:W3CDTF">2023-11-22T23:40:00Z</dcterms:modified>
</cp:coreProperties>
</file>